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E0" w:rsidRPr="006B363C" w:rsidRDefault="000E2FE0" w:rsidP="000E2FE0">
      <w:pPr>
        <w:jc w:val="center"/>
        <w:rPr>
          <w:rFonts w:ascii="Arial Narrow" w:hAnsi="Arial Narrow"/>
          <w:sz w:val="24"/>
          <w:szCs w:val="24"/>
        </w:rPr>
      </w:pPr>
      <w:r w:rsidRPr="006B363C">
        <w:rPr>
          <w:rFonts w:ascii="Arial Narrow" w:hAnsi="Arial Narrow"/>
          <w:sz w:val="24"/>
          <w:szCs w:val="24"/>
        </w:rPr>
        <w:t xml:space="preserve">A Budapesti </w:t>
      </w:r>
      <w:proofErr w:type="spellStart"/>
      <w:r w:rsidRPr="006B363C">
        <w:rPr>
          <w:rFonts w:ascii="Arial Narrow" w:hAnsi="Arial Narrow"/>
          <w:sz w:val="24"/>
          <w:szCs w:val="24"/>
        </w:rPr>
        <w:t>Corvinus</w:t>
      </w:r>
      <w:proofErr w:type="spellEnd"/>
      <w:r w:rsidRPr="006B363C">
        <w:rPr>
          <w:rFonts w:ascii="Arial Narrow" w:hAnsi="Arial Narrow"/>
          <w:sz w:val="24"/>
          <w:szCs w:val="24"/>
        </w:rPr>
        <w:t xml:space="preserve"> Egyetem Doktori Tanácsának észrevételei </w:t>
      </w:r>
    </w:p>
    <w:p w:rsidR="000E2FE0" w:rsidRPr="006B363C" w:rsidRDefault="000E2FE0" w:rsidP="000E2FE0">
      <w:pPr>
        <w:jc w:val="center"/>
        <w:rPr>
          <w:rFonts w:ascii="Arial Narrow" w:hAnsi="Arial Narrow"/>
          <w:sz w:val="24"/>
          <w:szCs w:val="24"/>
        </w:rPr>
      </w:pPr>
      <w:proofErr w:type="gramStart"/>
      <w:r w:rsidRPr="006B363C">
        <w:rPr>
          <w:rFonts w:ascii="Arial Narrow" w:hAnsi="Arial Narrow"/>
          <w:sz w:val="24"/>
          <w:szCs w:val="24"/>
        </w:rPr>
        <w:t>a</w:t>
      </w:r>
      <w:proofErr w:type="gramEnd"/>
      <w:r w:rsidRPr="006B363C">
        <w:rPr>
          <w:rFonts w:ascii="Arial Narrow" w:hAnsi="Arial Narrow"/>
          <w:sz w:val="24"/>
          <w:szCs w:val="24"/>
        </w:rPr>
        <w:t xml:space="preserve"> „Javaslat tudományági habilitációs követelmények megfogalmazására” </w:t>
      </w:r>
    </w:p>
    <w:p w:rsidR="000E2FE0" w:rsidRPr="006B363C" w:rsidRDefault="000E2FE0" w:rsidP="000E2FE0">
      <w:pPr>
        <w:jc w:val="center"/>
        <w:rPr>
          <w:rFonts w:ascii="Arial Narrow" w:hAnsi="Arial Narrow"/>
          <w:sz w:val="24"/>
          <w:szCs w:val="24"/>
        </w:rPr>
      </w:pPr>
      <w:proofErr w:type="gramStart"/>
      <w:r w:rsidRPr="006B363C">
        <w:rPr>
          <w:rFonts w:ascii="Arial Narrow" w:hAnsi="Arial Narrow"/>
          <w:sz w:val="24"/>
          <w:szCs w:val="24"/>
        </w:rPr>
        <w:t>című</w:t>
      </w:r>
      <w:proofErr w:type="gramEnd"/>
      <w:r w:rsidRPr="006B363C">
        <w:rPr>
          <w:rFonts w:ascii="Arial Narrow" w:hAnsi="Arial Narrow"/>
          <w:sz w:val="24"/>
          <w:szCs w:val="24"/>
        </w:rPr>
        <w:t xml:space="preserve"> tervezetről</w:t>
      </w:r>
    </w:p>
    <w:p w:rsidR="000E2FE0" w:rsidRPr="006B363C" w:rsidRDefault="000E2FE0" w:rsidP="000E2FE0">
      <w:pPr>
        <w:rPr>
          <w:rFonts w:ascii="Arial Narrow" w:hAnsi="Arial Narrow"/>
          <w:sz w:val="24"/>
          <w:szCs w:val="24"/>
        </w:rPr>
      </w:pPr>
    </w:p>
    <w:p w:rsidR="006B363C" w:rsidRPr="00C12595" w:rsidRDefault="000E2FE0" w:rsidP="00C12595">
      <w:pPr>
        <w:jc w:val="both"/>
        <w:rPr>
          <w:rFonts w:ascii="Arial Narrow" w:hAnsi="Arial Narrow"/>
          <w:sz w:val="24"/>
          <w:szCs w:val="24"/>
        </w:rPr>
      </w:pPr>
      <w:r w:rsidRPr="00C12595">
        <w:rPr>
          <w:rFonts w:ascii="Arial Narrow" w:hAnsi="Arial Narrow"/>
          <w:sz w:val="24"/>
          <w:szCs w:val="24"/>
        </w:rPr>
        <w:t xml:space="preserve">Hangsúlyozzuk, hogy a habilitációs eljárás megindításának feltétele a tervezetben szereplő valamennyi elvárás minimum szinten való teljesítése, azaz az egyik elvárás nem teljesítése nem kompenzálható egy másik elvárás magasabb szintű teljesítésével (pl. </w:t>
      </w:r>
      <w:r w:rsidR="006B363C" w:rsidRPr="00C12595">
        <w:rPr>
          <w:rFonts w:ascii="Arial Narrow" w:hAnsi="Arial Narrow"/>
          <w:sz w:val="24"/>
          <w:szCs w:val="24"/>
        </w:rPr>
        <w:t>ha egy habilitációra jelentkezőnek nincs meg az elvárt számú, nemzetközi folyóiratban megjelent cikke, akkor a</w:t>
      </w:r>
      <w:r w:rsidR="00A1253A">
        <w:rPr>
          <w:rFonts w:ascii="Arial Narrow" w:hAnsi="Arial Narrow"/>
          <w:sz w:val="24"/>
          <w:szCs w:val="24"/>
        </w:rPr>
        <w:t xml:space="preserve"> pályázó </w:t>
      </w:r>
      <w:r w:rsidR="006B363C" w:rsidRPr="00C12595">
        <w:rPr>
          <w:rFonts w:ascii="Arial Narrow" w:hAnsi="Arial Narrow"/>
          <w:sz w:val="24"/>
          <w:szCs w:val="24"/>
        </w:rPr>
        <w:t>kérelmét akkor se fogadják be, ha ezt a hiá</w:t>
      </w:r>
      <w:r w:rsidR="00A1253A">
        <w:rPr>
          <w:rFonts w:ascii="Arial Narrow" w:hAnsi="Arial Narrow"/>
          <w:sz w:val="24"/>
          <w:szCs w:val="24"/>
        </w:rPr>
        <w:t xml:space="preserve">nyosságot </w:t>
      </w:r>
      <w:r w:rsidR="006B363C" w:rsidRPr="00C12595">
        <w:rPr>
          <w:rFonts w:ascii="Arial Narrow" w:hAnsi="Arial Narrow"/>
          <w:sz w:val="24"/>
          <w:szCs w:val="24"/>
        </w:rPr>
        <w:t xml:space="preserve">más oktatási vagy szakmai közéleti aktivitásával kompenzálja). </w:t>
      </w:r>
    </w:p>
    <w:p w:rsidR="00C12595" w:rsidRDefault="00C12595" w:rsidP="00C12595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C12595">
        <w:rPr>
          <w:rFonts w:ascii="Arial Narrow" w:hAnsi="Arial Narrow"/>
          <w:sz w:val="24"/>
          <w:szCs w:val="24"/>
        </w:rPr>
        <w:t>Tudományos, alkotó tevékenység</w:t>
      </w:r>
    </w:p>
    <w:p w:rsidR="00C12595" w:rsidRDefault="00C12595" w:rsidP="00C12595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tudományos alkotó tevékenység helyett: tudományos és/vagy alkotó/innovációs tevékenység megjelölését javasoljuk</w:t>
      </w:r>
    </w:p>
    <w:p w:rsidR="00C12595" w:rsidRPr="00C12595" w:rsidRDefault="00576782" w:rsidP="00C12595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az MTA osztálykövetelmények 67, illetve 75%-os teljesítésének előírását</w:t>
      </w:r>
      <w:r w:rsidR="00C532D2">
        <w:rPr>
          <w:rFonts w:ascii="Arial Narrow" w:hAnsi="Arial Narrow"/>
          <w:sz w:val="24"/>
          <w:szCs w:val="24"/>
        </w:rPr>
        <w:t xml:space="preserve"> tartjuk elfogadhatónak.</w:t>
      </w:r>
    </w:p>
    <w:p w:rsidR="00C12595" w:rsidRDefault="00C12595" w:rsidP="00C12595">
      <w:pPr>
        <w:pStyle w:val="Listaszerbekezds"/>
        <w:ind w:left="360"/>
        <w:jc w:val="both"/>
        <w:rPr>
          <w:rFonts w:ascii="Arial Narrow" w:hAnsi="Arial Narrow"/>
          <w:sz w:val="24"/>
          <w:szCs w:val="24"/>
        </w:rPr>
      </w:pPr>
    </w:p>
    <w:p w:rsidR="006B363C" w:rsidRPr="006B363C" w:rsidRDefault="006B363C" w:rsidP="00E32121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6B363C">
        <w:rPr>
          <w:rFonts w:ascii="Arial Narrow" w:hAnsi="Arial Narrow"/>
          <w:sz w:val="24"/>
          <w:szCs w:val="24"/>
        </w:rPr>
        <w:t>Oktatási követelmények:</w:t>
      </w:r>
    </w:p>
    <w:p w:rsidR="006B363C" w:rsidRDefault="006B363C" w:rsidP="00E1644A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6B363C">
        <w:rPr>
          <w:rFonts w:ascii="Arial Narrow" w:hAnsi="Arial Narrow"/>
          <w:sz w:val="24"/>
          <w:szCs w:val="24"/>
        </w:rPr>
        <w:t>kevésnek tartjuk a „legalább egy szemeszter oktatása abban az intézményben</w:t>
      </w:r>
      <w:r w:rsidR="00394F5A">
        <w:rPr>
          <w:rFonts w:ascii="Arial Narrow" w:hAnsi="Arial Narrow"/>
          <w:sz w:val="24"/>
          <w:szCs w:val="24"/>
        </w:rPr>
        <w:t>,</w:t>
      </w:r>
      <w:r w:rsidRPr="006B363C">
        <w:rPr>
          <w:rFonts w:ascii="Arial Narrow" w:hAnsi="Arial Narrow"/>
          <w:sz w:val="24"/>
          <w:szCs w:val="24"/>
        </w:rPr>
        <w:t xml:space="preserve"> ahova a habilitációs pályázatát benyújtotta”</w:t>
      </w:r>
      <w:r>
        <w:rPr>
          <w:rFonts w:ascii="Arial Narrow" w:hAnsi="Arial Narrow"/>
          <w:sz w:val="24"/>
          <w:szCs w:val="24"/>
        </w:rPr>
        <w:t>,</w:t>
      </w:r>
    </w:p>
    <w:p w:rsidR="006B363C" w:rsidRDefault="006B363C" w:rsidP="00E1644A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6B363C">
        <w:rPr>
          <w:rFonts w:ascii="Arial Narrow" w:hAnsi="Arial Narrow"/>
          <w:sz w:val="24"/>
          <w:szCs w:val="24"/>
        </w:rPr>
        <w:t xml:space="preserve">nem tartjuk </w:t>
      </w:r>
      <w:r w:rsidR="00394F5A">
        <w:rPr>
          <w:rFonts w:ascii="Arial Narrow" w:hAnsi="Arial Narrow"/>
          <w:sz w:val="24"/>
          <w:szCs w:val="24"/>
        </w:rPr>
        <w:t xml:space="preserve">egymással </w:t>
      </w:r>
      <w:r w:rsidRPr="006B363C">
        <w:rPr>
          <w:rFonts w:ascii="Arial Narrow" w:hAnsi="Arial Narrow"/>
          <w:sz w:val="24"/>
          <w:szCs w:val="24"/>
        </w:rPr>
        <w:t>helyettesíthetőnek a „legalább 1 fokozatot szerzett doktorandusz vagy 3, témavezetéssel végzett MA, il</w:t>
      </w:r>
      <w:r>
        <w:rPr>
          <w:rFonts w:ascii="Arial Narrow" w:hAnsi="Arial Narrow"/>
          <w:sz w:val="24"/>
          <w:szCs w:val="24"/>
        </w:rPr>
        <w:t>l</w:t>
      </w:r>
      <w:r w:rsidRPr="006B363C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6B363C">
        <w:rPr>
          <w:rFonts w:ascii="Arial Narrow" w:hAnsi="Arial Narrow"/>
          <w:sz w:val="24"/>
          <w:szCs w:val="24"/>
        </w:rPr>
        <w:t>MSc</w:t>
      </w:r>
      <w:proofErr w:type="spellEnd"/>
      <w:r w:rsidRPr="006B363C">
        <w:rPr>
          <w:rFonts w:ascii="Arial Narrow" w:hAnsi="Arial Narrow"/>
          <w:sz w:val="24"/>
          <w:szCs w:val="24"/>
        </w:rPr>
        <w:t xml:space="preserve"> hallgató” kritériumot,</w:t>
      </w:r>
    </w:p>
    <w:p w:rsidR="00265A54" w:rsidRDefault="00394F5A" w:rsidP="00E1644A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ugyanakkor </w:t>
      </w:r>
      <w:r w:rsidR="00265A54">
        <w:rPr>
          <w:rFonts w:ascii="Arial Narrow" w:hAnsi="Arial Narrow"/>
          <w:sz w:val="24"/>
          <w:szCs w:val="24"/>
        </w:rPr>
        <w:t>a doktorandusz követelmény mérlegelendő, mert sok kolléga különböző okok miatt nem jut jelöltvezetési lehetőséghez,</w:t>
      </w:r>
    </w:p>
    <w:p w:rsidR="003146E4" w:rsidRDefault="003146E4" w:rsidP="00E1644A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figyelembe veendő, hogy a PhD témavezetés szétosztása hosszú ideig néhány személy kezében koncentrálódott, ez csak azóta változott, hogy maximálták a hallgatók számát, </w:t>
      </w:r>
    </w:p>
    <w:p w:rsidR="002F375E" w:rsidRPr="006B363C" w:rsidRDefault="002F375E" w:rsidP="00E1644A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hallgatói érdeklődés megcsappanásával felmerül a kérdés, hogy jut-e mindenkinek PhD hallgató, </w:t>
      </w:r>
    </w:p>
    <w:p w:rsidR="006B363C" w:rsidRDefault="006B363C" w:rsidP="00E1644A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nem tartjuk </w:t>
      </w:r>
      <w:r w:rsidR="00394F5A">
        <w:rPr>
          <w:rFonts w:ascii="Arial Narrow" w:hAnsi="Arial Narrow"/>
          <w:sz w:val="24"/>
          <w:szCs w:val="24"/>
        </w:rPr>
        <w:t xml:space="preserve">egymással </w:t>
      </w:r>
      <w:r w:rsidRPr="006B363C">
        <w:rPr>
          <w:rFonts w:ascii="Arial Narrow" w:hAnsi="Arial Narrow"/>
          <w:sz w:val="24"/>
          <w:szCs w:val="24"/>
        </w:rPr>
        <w:t>helyettesíthetőnek</w:t>
      </w:r>
      <w:r>
        <w:rPr>
          <w:rFonts w:ascii="Arial Narrow" w:hAnsi="Arial Narrow"/>
          <w:sz w:val="24"/>
          <w:szCs w:val="24"/>
        </w:rPr>
        <w:t xml:space="preserve"> a „szerzősség vagy társszerzősség” kritériumot (egy saját tananyag nem helyettesíthető egy 8. társszerzősséggel egy vékony példatárban),</w:t>
      </w:r>
    </w:p>
    <w:p w:rsidR="00265A54" w:rsidRDefault="00265A54" w:rsidP="00E1644A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felsőoktatási </w:t>
      </w:r>
      <w:proofErr w:type="gramStart"/>
      <w:r>
        <w:rPr>
          <w:rFonts w:ascii="Arial Narrow" w:hAnsi="Arial Narrow"/>
          <w:sz w:val="24"/>
          <w:szCs w:val="24"/>
        </w:rPr>
        <w:t>jegyzet-tankönyv</w:t>
      </w:r>
      <w:proofErr w:type="gramEnd"/>
      <w:r>
        <w:rPr>
          <w:rFonts w:ascii="Arial Narrow" w:hAnsi="Arial Narrow"/>
          <w:sz w:val="24"/>
          <w:szCs w:val="24"/>
        </w:rPr>
        <w:t xml:space="preserve"> mint kritérium elavulni látszik, talán ésszerűbb, ha azt várjuk el, hogy a pályáz</w:t>
      </w:r>
      <w:r w:rsidR="002F375E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 xml:space="preserve"> igazolja, hogy művei ténylegesen használatban vannak a felsőoktatásban (kurzustematikák), értelemszerűen </w:t>
      </w:r>
      <w:r w:rsidR="00CC0F22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saját kurzusain kívül is,</w:t>
      </w:r>
    </w:p>
    <w:p w:rsidR="006B363C" w:rsidRDefault="006B363C" w:rsidP="00E1644A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OTDK díjat nyert hallgató </w:t>
      </w:r>
      <w:r w:rsidR="00843C29">
        <w:rPr>
          <w:rFonts w:ascii="Arial Narrow" w:hAnsi="Arial Narrow"/>
          <w:sz w:val="24"/>
          <w:szCs w:val="24"/>
        </w:rPr>
        <w:t xml:space="preserve">követelményként való </w:t>
      </w:r>
      <w:r w:rsidR="00CC0F22">
        <w:rPr>
          <w:rFonts w:ascii="Arial Narrow" w:hAnsi="Arial Narrow"/>
          <w:sz w:val="24"/>
          <w:szCs w:val="24"/>
        </w:rPr>
        <w:t xml:space="preserve">előírása </w:t>
      </w:r>
      <w:r w:rsidR="00843C29">
        <w:rPr>
          <w:rFonts w:ascii="Arial Narrow" w:hAnsi="Arial Narrow"/>
          <w:sz w:val="24"/>
          <w:szCs w:val="24"/>
        </w:rPr>
        <w:t xml:space="preserve">nehezen </w:t>
      </w:r>
      <w:r w:rsidR="00CC0F22">
        <w:rPr>
          <w:rFonts w:ascii="Arial Narrow" w:hAnsi="Arial Narrow"/>
          <w:sz w:val="24"/>
          <w:szCs w:val="24"/>
        </w:rPr>
        <w:t xml:space="preserve">teljesíthető, </w:t>
      </w:r>
      <w:r>
        <w:rPr>
          <w:rFonts w:ascii="Arial Narrow" w:hAnsi="Arial Narrow"/>
          <w:sz w:val="24"/>
          <w:szCs w:val="24"/>
        </w:rPr>
        <w:t>elegendő lenne a feltételt a helyi TDK díjat nyert hallgatóra korlátozni</w:t>
      </w:r>
      <w:r w:rsidR="00265A54">
        <w:rPr>
          <w:rFonts w:ascii="Arial Narrow" w:hAnsi="Arial Narrow"/>
          <w:sz w:val="24"/>
          <w:szCs w:val="24"/>
        </w:rPr>
        <w:t>,</w:t>
      </w:r>
    </w:p>
    <w:p w:rsidR="00C12595" w:rsidRDefault="00C12595" w:rsidP="00E1644A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„tudományos/tanulmányi versenyen díjat nyert hallgató” helyett: „tudományos/tanulmányi/műszaki/művészeti tervezési versenyen díjat nyert hallgató”</w:t>
      </w:r>
      <w:r w:rsidR="00C532D2">
        <w:rPr>
          <w:rFonts w:ascii="Arial Narrow" w:hAnsi="Arial Narrow"/>
          <w:sz w:val="24"/>
          <w:szCs w:val="24"/>
        </w:rPr>
        <w:t xml:space="preserve"> megfogalmazást javasolunk.</w:t>
      </w:r>
    </w:p>
    <w:p w:rsidR="00C12595" w:rsidRDefault="00C12595" w:rsidP="00C12595">
      <w:pPr>
        <w:pStyle w:val="Listaszerbekezds"/>
        <w:ind w:left="1080"/>
        <w:jc w:val="both"/>
        <w:rPr>
          <w:rFonts w:ascii="Arial Narrow" w:hAnsi="Arial Narrow"/>
          <w:sz w:val="24"/>
          <w:szCs w:val="24"/>
        </w:rPr>
      </w:pPr>
    </w:p>
    <w:p w:rsidR="00C12595" w:rsidRDefault="00C12595" w:rsidP="00C12595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Pályázati eredményesség</w:t>
      </w:r>
    </w:p>
    <w:p w:rsidR="00C12595" w:rsidRDefault="00C12595" w:rsidP="00C12595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megszűnt az innovációs szerződés, törölni javasoljuk,</w:t>
      </w:r>
    </w:p>
    <w:p w:rsidR="00C12595" w:rsidRDefault="00C12595" w:rsidP="00C12595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„kutatási ösztöndíj, illetve témavezetőként irányított kutatási projekt” kiegészítendő: műszaki/művészeti tevékenység, terv, vagy elnyert tervezési pályázattal,</w:t>
      </w:r>
    </w:p>
    <w:p w:rsidR="00265A54" w:rsidRDefault="00265A54" w:rsidP="00C12595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feltételt célszerű lenne tágabban megfogalmazni, amibe beleférne pl. legalább egy (</w:t>
      </w:r>
      <w:r w:rsidR="00843C29">
        <w:rPr>
          <w:rFonts w:ascii="Arial Narrow" w:hAnsi="Arial Narrow"/>
          <w:sz w:val="24"/>
          <w:szCs w:val="24"/>
        </w:rPr>
        <w:t xml:space="preserve">vagy </w:t>
      </w:r>
      <w:r>
        <w:rPr>
          <w:rFonts w:ascii="Arial Narrow" w:hAnsi="Arial Narrow"/>
          <w:sz w:val="24"/>
          <w:szCs w:val="24"/>
        </w:rPr>
        <w:t>három?) hónapos külföldi egyéni kutatói ösztöndíj,</w:t>
      </w:r>
    </w:p>
    <w:p w:rsidR="003146E4" w:rsidRDefault="003146E4" w:rsidP="00C12595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 pályázati sikeresség gyakran „szerencsefia” tételen nyugszik (ha valaki lecsúszik egy pályázatról, amit nem biztos, hogy elfogulatlanul bíráltak el, akkor még azzal is tetézzük, hogy ne is habilitálhasson)</w:t>
      </w:r>
      <w:r w:rsidR="00C532D2">
        <w:rPr>
          <w:rFonts w:ascii="Arial Narrow" w:hAnsi="Arial Narrow"/>
          <w:sz w:val="24"/>
          <w:szCs w:val="24"/>
        </w:rPr>
        <w:t>.</w:t>
      </w:r>
    </w:p>
    <w:p w:rsidR="00C12595" w:rsidRPr="00C532D2" w:rsidRDefault="00C12595" w:rsidP="00C532D2">
      <w:pPr>
        <w:pStyle w:val="Listaszerbekezds"/>
        <w:ind w:left="1080"/>
        <w:jc w:val="both"/>
        <w:rPr>
          <w:rFonts w:ascii="Arial Narrow" w:hAnsi="Arial Narrow"/>
          <w:sz w:val="24"/>
          <w:szCs w:val="24"/>
        </w:rPr>
      </w:pPr>
    </w:p>
    <w:p w:rsidR="00C12595" w:rsidRDefault="00C12595" w:rsidP="00C12595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Tudományos-szakmai közéletben való részvétel</w:t>
      </w:r>
    </w:p>
    <w:p w:rsidR="00C12595" w:rsidRDefault="006615F7" w:rsidP="00C12595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felsőoktatási intézményben doktori program/alprogram vezetése</w:t>
      </w:r>
      <w:r w:rsidR="001633BE">
        <w:rPr>
          <w:rFonts w:ascii="Arial Narrow" w:hAnsi="Arial Narrow"/>
          <w:sz w:val="24"/>
          <w:szCs w:val="24"/>
        </w:rPr>
        <w:t>: csak egyetemi tanár végezheti, MT</w:t>
      </w:r>
      <w:r w:rsidR="00265A54">
        <w:rPr>
          <w:rFonts w:ascii="Arial Narrow" w:hAnsi="Arial Narrow"/>
          <w:sz w:val="24"/>
          <w:szCs w:val="24"/>
        </w:rPr>
        <w:t>A</w:t>
      </w:r>
      <w:r w:rsidR="00614806">
        <w:rPr>
          <w:rFonts w:ascii="Arial Narrow" w:hAnsi="Arial Narrow"/>
          <w:sz w:val="24"/>
          <w:szCs w:val="24"/>
        </w:rPr>
        <w:t xml:space="preserve"> doktora címmel, ez nem vár</w:t>
      </w:r>
      <w:r w:rsidR="001633BE">
        <w:rPr>
          <w:rFonts w:ascii="Arial Narrow" w:hAnsi="Arial Narrow"/>
          <w:sz w:val="24"/>
          <w:szCs w:val="24"/>
        </w:rPr>
        <w:t xml:space="preserve">ható el </w:t>
      </w:r>
      <w:r w:rsidR="00265A54">
        <w:rPr>
          <w:rFonts w:ascii="Arial Narrow" w:hAnsi="Arial Narrow"/>
          <w:sz w:val="24"/>
          <w:szCs w:val="24"/>
        </w:rPr>
        <w:t>habilitáció előtt álló pályázótól,</w:t>
      </w:r>
    </w:p>
    <w:p w:rsidR="00265A54" w:rsidRDefault="00265A54" w:rsidP="00C12595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felsorolás kiegészítendő: szakmai díjak, kit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üntetések ponttal</w:t>
      </w:r>
      <w:r w:rsidR="003146E4">
        <w:rPr>
          <w:rFonts w:ascii="Arial Narrow" w:hAnsi="Arial Narrow"/>
          <w:sz w:val="24"/>
          <w:szCs w:val="24"/>
        </w:rPr>
        <w:t>,</w:t>
      </w:r>
    </w:p>
    <w:p w:rsidR="003146E4" w:rsidRDefault="003146E4" w:rsidP="00C12595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javasolható a 3. </w:t>
      </w:r>
      <w:r w:rsidR="00843C29">
        <w:rPr>
          <w:rFonts w:ascii="Arial Narrow" w:hAnsi="Arial Narrow"/>
          <w:sz w:val="24"/>
          <w:szCs w:val="24"/>
        </w:rPr>
        <w:t xml:space="preserve">(Pályázati eredményesség) </w:t>
      </w:r>
      <w:r>
        <w:rPr>
          <w:rFonts w:ascii="Arial Narrow" w:hAnsi="Arial Narrow"/>
          <w:sz w:val="24"/>
          <w:szCs w:val="24"/>
        </w:rPr>
        <w:t xml:space="preserve">és a 4. pont </w:t>
      </w:r>
      <w:r w:rsidR="00843C29">
        <w:rPr>
          <w:rFonts w:ascii="Arial Narrow" w:hAnsi="Arial Narrow"/>
          <w:sz w:val="24"/>
          <w:szCs w:val="24"/>
        </w:rPr>
        <w:t xml:space="preserve">(Tudományos-szakmai közéletben való részvétel) </w:t>
      </w:r>
      <w:r>
        <w:rPr>
          <w:rFonts w:ascii="Arial Narrow" w:hAnsi="Arial Narrow"/>
          <w:sz w:val="24"/>
          <w:szCs w:val="24"/>
        </w:rPr>
        <w:t>összevonása, s így egy rugalmas kategória keletkezne, amelynek kitöltését és pontozásos értékelését valóban rá lehetne bízni az egyes intézményekre, akár doktori isko</w:t>
      </w:r>
      <w:r w:rsidR="002F375E">
        <w:rPr>
          <w:rFonts w:ascii="Arial Narrow" w:hAnsi="Arial Narrow"/>
          <w:sz w:val="24"/>
          <w:szCs w:val="24"/>
        </w:rPr>
        <w:t>lákra,</w:t>
      </w:r>
    </w:p>
    <w:p w:rsidR="002F375E" w:rsidRDefault="002F375E" w:rsidP="00C12595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tudományos-szakmai közéletben való részvétel azzal is mérhető lenne, hogy hány külföldi egyetemen/konferencián volt a pályázó meghívott előadó, </w:t>
      </w:r>
      <w:proofErr w:type="spellStart"/>
      <w:r>
        <w:rPr>
          <w:rFonts w:ascii="Arial Narrow" w:hAnsi="Arial Narrow"/>
          <w:sz w:val="24"/>
          <w:szCs w:val="24"/>
        </w:rPr>
        <w:t>keynote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speaker</w:t>
      </w:r>
      <w:proofErr w:type="spellEnd"/>
      <w:r>
        <w:rPr>
          <w:rFonts w:ascii="Arial Narrow" w:hAnsi="Arial Narrow"/>
          <w:sz w:val="24"/>
          <w:szCs w:val="24"/>
        </w:rPr>
        <w:t>, illetve</w:t>
      </w:r>
      <w:r w:rsidR="00843C29">
        <w:rPr>
          <w:rFonts w:ascii="Arial Narrow" w:hAnsi="Arial Narrow"/>
          <w:sz w:val="24"/>
          <w:szCs w:val="24"/>
        </w:rPr>
        <w:t xml:space="preserve"> milyen a nemzetközi ismertsége.</w:t>
      </w:r>
    </w:p>
    <w:p w:rsidR="00C12595" w:rsidRDefault="00C12595" w:rsidP="00C12595">
      <w:pPr>
        <w:pStyle w:val="Listaszerbekezds"/>
        <w:ind w:left="1080"/>
        <w:jc w:val="both"/>
        <w:rPr>
          <w:rFonts w:ascii="Arial Narrow" w:hAnsi="Arial Narrow"/>
          <w:sz w:val="24"/>
          <w:szCs w:val="24"/>
        </w:rPr>
      </w:pPr>
    </w:p>
    <w:p w:rsidR="00C532D2" w:rsidRDefault="00843C29" w:rsidP="00C532D2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f</w:t>
      </w:r>
      <w:r w:rsidR="00C532D2">
        <w:rPr>
          <w:rFonts w:ascii="Arial Narrow" w:hAnsi="Arial Narrow"/>
          <w:sz w:val="24"/>
          <w:szCs w:val="24"/>
        </w:rPr>
        <w:t>élreértések elkerülése céljából megjegyezzük, hogy a habilitációs összefoglaló „közérthető” nyelven való elkészítése nem azonos a magyar nyelvű beadással.</w:t>
      </w:r>
    </w:p>
    <w:p w:rsidR="00C532D2" w:rsidRDefault="00C532D2" w:rsidP="00C532D2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:rsidR="00C532D2" w:rsidRDefault="00C532D2" w:rsidP="00C532D2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:rsidR="007066CB" w:rsidRDefault="007066CB" w:rsidP="00C532D2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Budapest, 2015. október 7.</w:t>
      </w:r>
    </w:p>
    <w:p w:rsidR="007066CB" w:rsidRDefault="007066CB" w:rsidP="00C532D2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:rsidR="007066CB" w:rsidRDefault="007066CB" w:rsidP="00C532D2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:rsidR="007066CB" w:rsidRDefault="007066CB" w:rsidP="00C532D2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Összeállította:</w:t>
      </w:r>
    </w:p>
    <w:p w:rsidR="00843C29" w:rsidRDefault="00843C29" w:rsidP="00C532D2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:rsidR="007066CB" w:rsidRDefault="007066CB" w:rsidP="00C532D2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Nováky Erzsébet</w:t>
      </w:r>
    </w:p>
    <w:p w:rsidR="007066CB" w:rsidRPr="006B363C" w:rsidRDefault="007066CB" w:rsidP="00C532D2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BCE EDT elnök</w:t>
      </w:r>
    </w:p>
    <w:sectPr w:rsidR="007066CB" w:rsidRPr="006B363C" w:rsidSect="007870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8D8"/>
    <w:multiLevelType w:val="hybridMultilevel"/>
    <w:tmpl w:val="D2884DB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F12A9"/>
    <w:multiLevelType w:val="hybridMultilevel"/>
    <w:tmpl w:val="86087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D10DB"/>
    <w:multiLevelType w:val="hybridMultilevel"/>
    <w:tmpl w:val="912EF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E0"/>
    <w:rsid w:val="000E2FE0"/>
    <w:rsid w:val="001633BE"/>
    <w:rsid w:val="00265A54"/>
    <w:rsid w:val="002F375E"/>
    <w:rsid w:val="003146E4"/>
    <w:rsid w:val="00394F5A"/>
    <w:rsid w:val="005017BF"/>
    <w:rsid w:val="00576782"/>
    <w:rsid w:val="00614806"/>
    <w:rsid w:val="006615F7"/>
    <w:rsid w:val="006B363C"/>
    <w:rsid w:val="007066CB"/>
    <w:rsid w:val="00787032"/>
    <w:rsid w:val="00843C29"/>
    <w:rsid w:val="008F7641"/>
    <w:rsid w:val="00A1253A"/>
    <w:rsid w:val="00C12595"/>
    <w:rsid w:val="00C532D2"/>
    <w:rsid w:val="00CC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878C-F711-403C-A3BE-7F347113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A38F-755E-4BB0-8318-9633F548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Nováky Erzsébet</dc:creator>
  <cp:keywords/>
  <dc:description/>
  <cp:lastModifiedBy>Nováky Erzsébet</cp:lastModifiedBy>
  <cp:revision>19</cp:revision>
  <dcterms:created xsi:type="dcterms:W3CDTF">2015-10-07T00:08:00Z</dcterms:created>
  <dcterms:modified xsi:type="dcterms:W3CDTF">2015-10-07T12:40:00Z</dcterms:modified>
</cp:coreProperties>
</file>